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7664" w14:textId="77777777" w:rsidR="002E2B9A" w:rsidRPr="003C72AD" w:rsidRDefault="00000000">
      <w:pPr>
        <w:pStyle w:val="Standard"/>
        <w:spacing w:line="360" w:lineRule="auto"/>
        <w:jc w:val="center"/>
        <w:rPr>
          <w:b/>
          <w:bCs/>
          <w:color w:val="538135" w:themeColor="accent6" w:themeShade="BF"/>
          <w:sz w:val="48"/>
          <w:szCs w:val="48"/>
        </w:rPr>
      </w:pPr>
      <w:r w:rsidRPr="003C72AD">
        <w:rPr>
          <w:b/>
          <w:bCs/>
          <w:color w:val="538135" w:themeColor="accent6" w:themeShade="BF"/>
          <w:sz w:val="48"/>
          <w:szCs w:val="48"/>
        </w:rPr>
        <w:t>This is the Title</w:t>
      </w:r>
    </w:p>
    <w:p w14:paraId="7EACBF41" w14:textId="77777777" w:rsidR="002E2B9A" w:rsidRDefault="00000000">
      <w:pPr>
        <w:pStyle w:val="Standard"/>
        <w:spacing w:line="360" w:lineRule="auto"/>
      </w:pPr>
      <w:r>
        <w:t>Name Surname</w:t>
      </w:r>
      <w:r>
        <w:rPr>
          <w:vertAlign w:val="superscript"/>
        </w:rPr>
        <w:t>1</w:t>
      </w:r>
      <w:r>
        <w:t>, Name Surname</w:t>
      </w:r>
      <w:r>
        <w:rPr>
          <w:vertAlign w:val="superscript"/>
        </w:rPr>
        <w:t>2</w:t>
      </w:r>
      <w:r>
        <w:t>, …</w:t>
      </w:r>
    </w:p>
    <w:p w14:paraId="4432143A" w14:textId="36EA7D61" w:rsidR="002E2B9A" w:rsidRDefault="00000000">
      <w:pPr>
        <w:pStyle w:val="Standard"/>
        <w:spacing w:line="360" w:lineRule="auto"/>
      </w:pPr>
      <w:r>
        <w:rPr>
          <w:vertAlign w:val="superscript"/>
        </w:rPr>
        <w:t>1</w:t>
      </w:r>
      <w:r>
        <w:t xml:space="preserve">Affiliation name, </w:t>
      </w:r>
      <w:r>
        <w:rPr>
          <w:vertAlign w:val="superscript"/>
        </w:rPr>
        <w:t>2</w:t>
      </w:r>
      <w:r>
        <w:t>Affiliation name, …</w:t>
      </w:r>
    </w:p>
    <w:p w14:paraId="503ED966" w14:textId="77777777" w:rsidR="002E2B9A" w:rsidRDefault="002E2B9A">
      <w:pPr>
        <w:pStyle w:val="Standard"/>
      </w:pPr>
    </w:p>
    <w:p w14:paraId="79E6818B" w14:textId="2198B44C" w:rsidR="00DF77D4" w:rsidRDefault="00000000" w:rsidP="00AF6FF9">
      <w:pPr>
        <w:pStyle w:val="Standard"/>
        <w:spacing w:line="360" w:lineRule="auto"/>
        <w:jc w:val="both"/>
      </w:pPr>
      <w:r>
        <w:t xml:space="preserve">This is the abstract </w:t>
      </w:r>
      <w:r w:rsidR="00094098">
        <w:t>….</w:t>
      </w:r>
    </w:p>
    <w:sectPr w:rsidR="00DF77D4" w:rsidSect="006968B1">
      <w:headerReference w:type="default" r:id="rId6"/>
      <w:footerReference w:type="default" r:id="rId7"/>
      <w:pgSz w:w="11906" w:h="16838"/>
      <w:pgMar w:top="1890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C0942" w14:textId="77777777" w:rsidR="00226398" w:rsidRDefault="00226398">
      <w:r>
        <w:separator/>
      </w:r>
    </w:p>
  </w:endnote>
  <w:endnote w:type="continuationSeparator" w:id="0">
    <w:p w14:paraId="233EB87C" w14:textId="77777777" w:rsidR="00226398" w:rsidRDefault="0022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oto Serif CJK SC">
    <w:altName w:val="Calibri"/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Noto Sans CJK SC">
    <w:panose1 w:val="020B0604020202020204"/>
    <w:charset w:val="00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ocs-Robot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B900B" w14:textId="77777777" w:rsidR="006968B1" w:rsidRDefault="006968B1" w:rsidP="006968B1">
    <w:pPr>
      <w:pStyle w:val="Pidipagina"/>
      <w:pBdr>
        <w:top w:val="single" w:sz="6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D0AA" w14:textId="77777777" w:rsidR="00226398" w:rsidRDefault="00226398">
      <w:r>
        <w:rPr>
          <w:color w:val="000000"/>
        </w:rPr>
        <w:separator/>
      </w:r>
    </w:p>
  </w:footnote>
  <w:footnote w:type="continuationSeparator" w:id="0">
    <w:p w14:paraId="2174350E" w14:textId="77777777" w:rsidR="00226398" w:rsidRDefault="00226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772D" w14:textId="09A6AAA8" w:rsidR="006968B1" w:rsidRPr="006968B1" w:rsidRDefault="006968B1" w:rsidP="006968B1">
    <w:pPr>
      <w:pStyle w:val="NormaleWeb"/>
      <w:pBdr>
        <w:bottom w:val="single" w:sz="6" w:space="1" w:color="auto"/>
      </w:pBdr>
      <w:spacing w:before="0" w:beforeAutospacing="0" w:after="0" w:afterAutospacing="0" w:line="276" w:lineRule="auto"/>
      <w:jc w:val="center"/>
      <w:rPr>
        <w:rFonts w:ascii="docs-Roboto" w:hAnsi="docs-Roboto"/>
        <w:b/>
        <w:bCs/>
        <w:color w:val="538135" w:themeColor="accent6" w:themeShade="BF"/>
        <w:sz w:val="22"/>
        <w:szCs w:val="22"/>
        <w:lang w:val="en-US"/>
      </w:rPr>
    </w:pPr>
    <w:r w:rsidRPr="006968B1">
      <w:rPr>
        <w:rFonts w:ascii="docs-Roboto" w:hAnsi="docs-Roboto"/>
        <w:b/>
        <w:bCs/>
        <w:color w:val="538135" w:themeColor="accent6" w:themeShade="BF"/>
        <w:sz w:val="22"/>
        <w:szCs w:val="22"/>
        <w:lang w:val="en-US"/>
      </w:rPr>
      <w:t xml:space="preserve">The </w:t>
    </w:r>
    <w:r w:rsidRPr="006968B1">
      <w:rPr>
        <w:rStyle w:val="Enfasigrassetto"/>
        <w:rFonts w:ascii="docs-Roboto" w:hAnsi="docs-Roboto"/>
        <w:color w:val="538135" w:themeColor="accent6" w:themeShade="BF"/>
        <w:sz w:val="22"/>
        <w:szCs w:val="22"/>
        <w:lang w:val="en-US"/>
      </w:rPr>
      <w:t>LIFE PASTORALP</w:t>
    </w:r>
    <w:r w:rsidRPr="006968B1">
      <w:rPr>
        <w:rStyle w:val="Enfasigrassetto"/>
        <w:rFonts w:ascii="docs-Roboto" w:hAnsi="docs-Roboto"/>
        <w:b w:val="0"/>
        <w:bCs w:val="0"/>
        <w:color w:val="538135" w:themeColor="accent6" w:themeShade="BF"/>
        <w:sz w:val="22"/>
        <w:szCs w:val="22"/>
        <w:lang w:val="en-US"/>
      </w:rPr>
      <w:t xml:space="preserve"> </w:t>
    </w:r>
    <w:r w:rsidRPr="006968B1">
      <w:rPr>
        <w:rFonts w:ascii="docs-Roboto" w:hAnsi="docs-Roboto"/>
        <w:b/>
        <w:bCs/>
        <w:color w:val="538135" w:themeColor="accent6" w:themeShade="BF"/>
        <w:sz w:val="22"/>
        <w:szCs w:val="22"/>
        <w:lang w:val="en-US"/>
      </w:rPr>
      <w:t>final conference</w:t>
    </w:r>
  </w:p>
  <w:p w14:paraId="2C4DB231" w14:textId="3BB9C28A" w:rsidR="006968B1" w:rsidRPr="006968B1" w:rsidRDefault="006968B1" w:rsidP="006968B1">
    <w:pPr>
      <w:pStyle w:val="NormaleWeb"/>
      <w:pBdr>
        <w:bottom w:val="single" w:sz="6" w:space="1" w:color="auto"/>
      </w:pBdr>
      <w:spacing w:before="0" w:beforeAutospacing="0" w:after="0" w:afterAutospacing="0" w:line="276" w:lineRule="auto"/>
      <w:jc w:val="center"/>
      <w:rPr>
        <w:rStyle w:val="Enfasigrassetto"/>
        <w:rFonts w:ascii="docs-Roboto" w:hAnsi="docs-Roboto"/>
        <w:color w:val="538135" w:themeColor="accent6" w:themeShade="BF"/>
        <w:sz w:val="22"/>
        <w:szCs w:val="22"/>
        <w:lang w:val="en-US"/>
      </w:rPr>
    </w:pPr>
    <w:r w:rsidRPr="006968B1">
      <w:rPr>
        <w:rStyle w:val="Enfasigrassetto"/>
        <w:rFonts w:ascii="docs-Roboto" w:hAnsi="docs-Roboto"/>
        <w:color w:val="538135" w:themeColor="accent6" w:themeShade="BF"/>
        <w:sz w:val="22"/>
        <w:szCs w:val="22"/>
        <w:lang w:val="en-US"/>
      </w:rPr>
      <w:t>GLOBAL CHALLENGES IN MOUNTAIN AGROPASTORAL SYSTEMS</w:t>
    </w:r>
  </w:p>
  <w:p w14:paraId="32D4A6D7" w14:textId="48BC8B3B" w:rsidR="006968B1" w:rsidRPr="006968B1" w:rsidRDefault="006968B1" w:rsidP="006968B1">
    <w:pPr>
      <w:pStyle w:val="NormaleWeb"/>
      <w:pBdr>
        <w:bottom w:val="single" w:sz="6" w:space="1" w:color="auto"/>
      </w:pBdr>
      <w:spacing w:before="0" w:beforeAutospacing="0" w:after="0" w:afterAutospacing="0" w:line="276" w:lineRule="auto"/>
      <w:jc w:val="center"/>
      <w:rPr>
        <w:rStyle w:val="Enfasigrassetto"/>
        <w:rFonts w:ascii="docs-Roboto" w:hAnsi="docs-Roboto"/>
        <w:b w:val="0"/>
        <w:bCs w:val="0"/>
        <w:color w:val="538135" w:themeColor="accent6" w:themeShade="BF"/>
        <w:sz w:val="22"/>
        <w:szCs w:val="22"/>
        <w:lang w:val="en-US"/>
      </w:rPr>
    </w:pPr>
    <w:r w:rsidRPr="006968B1">
      <w:rPr>
        <w:rStyle w:val="Enfasigrassetto"/>
        <w:rFonts w:ascii="docs-Roboto" w:hAnsi="docs-Roboto"/>
        <w:b w:val="0"/>
        <w:bCs w:val="0"/>
        <w:color w:val="538135" w:themeColor="accent6" w:themeShade="BF"/>
        <w:sz w:val="22"/>
        <w:szCs w:val="22"/>
        <w:lang w:val="en-US"/>
      </w:rPr>
      <w:t xml:space="preserve">Scientific evidence on impacts, </w:t>
    </w:r>
    <w:proofErr w:type="gramStart"/>
    <w:r w:rsidRPr="006968B1">
      <w:rPr>
        <w:rStyle w:val="Enfasigrassetto"/>
        <w:rFonts w:ascii="docs-Roboto" w:hAnsi="docs-Roboto"/>
        <w:b w:val="0"/>
        <w:bCs w:val="0"/>
        <w:color w:val="538135" w:themeColor="accent6" w:themeShade="BF"/>
        <w:sz w:val="22"/>
        <w:szCs w:val="22"/>
        <w:lang w:val="en-US"/>
      </w:rPr>
      <w:t>adaptation</w:t>
    </w:r>
    <w:proofErr w:type="gramEnd"/>
    <w:r w:rsidRPr="006968B1">
      <w:rPr>
        <w:rStyle w:val="Enfasigrassetto"/>
        <w:rFonts w:ascii="docs-Roboto" w:hAnsi="docs-Roboto"/>
        <w:b w:val="0"/>
        <w:bCs w:val="0"/>
        <w:color w:val="538135" w:themeColor="accent6" w:themeShade="BF"/>
        <w:sz w:val="22"/>
        <w:szCs w:val="22"/>
        <w:lang w:val="en-US"/>
      </w:rPr>
      <w:t xml:space="preserve"> and policies</w:t>
    </w:r>
  </w:p>
  <w:p w14:paraId="04363453" w14:textId="77777777" w:rsidR="006968B1" w:rsidRPr="006968B1" w:rsidRDefault="006968B1" w:rsidP="006968B1">
    <w:pPr>
      <w:pStyle w:val="NormaleWeb"/>
      <w:pBdr>
        <w:bottom w:val="single" w:sz="6" w:space="1" w:color="auto"/>
      </w:pBdr>
      <w:spacing w:before="0" w:beforeAutospacing="0" w:after="0" w:afterAutospacing="0"/>
      <w:jc w:val="center"/>
      <w:rPr>
        <w:rFonts w:ascii="docs-Roboto" w:hAnsi="docs-Roboto"/>
        <w:color w:val="202124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B9A"/>
    <w:rsid w:val="00094098"/>
    <w:rsid w:val="00226398"/>
    <w:rsid w:val="002D6997"/>
    <w:rsid w:val="002E2B9A"/>
    <w:rsid w:val="0035165D"/>
    <w:rsid w:val="003C72AD"/>
    <w:rsid w:val="006968B1"/>
    <w:rsid w:val="008E0287"/>
    <w:rsid w:val="009324CD"/>
    <w:rsid w:val="00AF6FF9"/>
    <w:rsid w:val="00D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58AB"/>
  <w15:docId w15:val="{58052AFA-BC80-164E-B2C2-5D569377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6968B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68B1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6968B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68B1"/>
    <w:rPr>
      <w:rFonts w:cs="Mangal"/>
      <w:szCs w:val="21"/>
    </w:rPr>
  </w:style>
  <w:style w:type="paragraph" w:styleId="NormaleWeb">
    <w:name w:val="Normal (Web)"/>
    <w:basedOn w:val="Normale"/>
    <w:uiPriority w:val="99"/>
    <w:unhideWhenUsed/>
    <w:rsid w:val="006968B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styleId="Enfasigrassetto">
    <w:name w:val="Strong"/>
    <w:basedOn w:val="Carpredefinitoparagrafo"/>
    <w:uiPriority w:val="22"/>
    <w:qFormat/>
    <w:rsid w:val="00696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Galvagno</dc:creator>
  <cp:lastModifiedBy>Roger Tonetti</cp:lastModifiedBy>
  <cp:revision>6</cp:revision>
  <dcterms:created xsi:type="dcterms:W3CDTF">2022-10-10T14:43:00Z</dcterms:created>
  <dcterms:modified xsi:type="dcterms:W3CDTF">2022-10-12T09:23:00Z</dcterms:modified>
</cp:coreProperties>
</file>